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D087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  <w:bookmarkStart w:id="0" w:name="_GoBack"/>
      <w:bookmarkEnd w:id="0"/>
    </w:p>
    <w:p w14:paraId="0384D930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  <w:r>
        <w:rPr>
          <w:rFonts w:asciiTheme="minorHAnsi" w:hAnsiTheme="minorHAnsi"/>
          <w:sz w:val="46"/>
          <w:szCs w:val="4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11430</wp:posOffset>
            </wp:positionV>
            <wp:extent cx="1324610" cy="1057275"/>
            <wp:effectExtent l="0" t="0" r="8890" b="9525"/>
            <wp:wrapNone/>
            <wp:docPr id="1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777FAF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56BDF942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15E8B9B4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5B643CE1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222DEDE9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20ACC489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0F9E7B2D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18E4E7A3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04DB6E41">
      <w:pPr>
        <w:tabs>
          <w:tab w:val="left" w:pos="864"/>
          <w:tab w:val="center" w:pos="5386"/>
        </w:tabs>
        <w:jc w:val="center"/>
        <w:outlineLvl w:val="0"/>
        <w:rPr>
          <w:rFonts w:asciiTheme="minorHAnsi" w:hAnsiTheme="minorHAnsi" w:cstheme="majorBidi"/>
          <w:b/>
          <w:bCs/>
          <w:iCs/>
          <w:color w:val="00B050"/>
          <w:sz w:val="2"/>
          <w:szCs w:val="2"/>
        </w:rPr>
      </w:pPr>
    </w:p>
    <w:p w14:paraId="49546038">
      <w:pPr>
        <w:tabs>
          <w:tab w:val="center" w:pos="4536"/>
          <w:tab w:val="right" w:pos="9072"/>
        </w:tabs>
        <w:ind w:left="-284"/>
        <w:jc w:val="center"/>
        <w:rPr>
          <w:rFonts w:asciiTheme="minorHAnsi" w:hAnsiTheme="minorHAnsi"/>
          <w:b/>
          <w:bCs/>
          <w:sz w:val="46"/>
          <w:szCs w:val="46"/>
          <w:lang w:bidi="ar-DZ"/>
        </w:rPr>
      </w:pPr>
      <w:r>
        <w:rPr>
          <w:rFonts w:asciiTheme="minorHAnsi" w:hAnsiTheme="minorHAnsi"/>
          <w:b/>
          <w:bCs/>
          <w:sz w:val="46"/>
          <w:szCs w:val="46"/>
          <w:rtl/>
        </w:rPr>
        <w:t xml:space="preserve">الرابطة </w:t>
      </w:r>
      <w:r>
        <w:rPr>
          <w:rFonts w:asciiTheme="minorHAnsi" w:hAnsiTheme="minorHAnsi"/>
          <w:b/>
          <w:bCs/>
          <w:sz w:val="46"/>
          <w:szCs w:val="46"/>
          <w:rtl/>
          <w:lang w:bidi="ar-DZ"/>
        </w:rPr>
        <w:t>الوطنية لكرة القدم للهواة</w:t>
      </w:r>
    </w:p>
    <w:p w14:paraId="0CDEB355">
      <w:pPr>
        <w:tabs>
          <w:tab w:val="left" w:pos="960"/>
        </w:tabs>
        <w:jc w:val="center"/>
        <w:rPr>
          <w:rFonts w:asciiTheme="minorHAnsi" w:hAnsiTheme="minorHAnsi"/>
          <w:b/>
          <w:bCs/>
          <w:rtl/>
        </w:rPr>
      </w:pPr>
      <w:r>
        <w:rPr>
          <w:rFonts w:asciiTheme="minorHAnsi" w:hAnsiTheme="minorHAnsi"/>
          <w:b/>
          <w:bCs/>
        </w:rPr>
        <w:t>LIGUE NATIONALE DU FOOTBALL AMATEUR</w:t>
      </w:r>
    </w:p>
    <w:p w14:paraId="4F950D17">
      <w:pPr>
        <w:tabs>
          <w:tab w:val="center" w:pos="4536"/>
          <w:tab w:val="right" w:pos="9072"/>
        </w:tabs>
        <w:jc w:val="center"/>
        <w:rPr>
          <w:rFonts w:asciiTheme="minorHAnsi" w:hAnsiTheme="minorHAnsi"/>
          <w:color w:val="00B050"/>
          <w:sz w:val="2"/>
          <w:szCs w:val="2"/>
          <w:rtl/>
        </w:rPr>
      </w:pPr>
    </w:p>
    <w:p w14:paraId="39CFED2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color w:val="00B050"/>
          <w:sz w:val="2"/>
          <w:szCs w:val="2"/>
          <w:rtl/>
        </w:rPr>
      </w:pPr>
    </w:p>
    <w:p w14:paraId="5917CC29">
      <w:pPr>
        <w:tabs>
          <w:tab w:val="center" w:pos="4536"/>
          <w:tab w:val="right" w:pos="9072"/>
        </w:tabs>
        <w:jc w:val="center"/>
        <w:rPr>
          <w:rFonts w:asciiTheme="minorHAnsi" w:hAnsiTheme="minorHAnsi"/>
          <w:color w:val="00B050"/>
          <w:sz w:val="2"/>
          <w:szCs w:val="2"/>
          <w:rtl/>
        </w:rPr>
      </w:pPr>
    </w:p>
    <w:p w14:paraId="0C58C25D">
      <w:pPr>
        <w:tabs>
          <w:tab w:val="center" w:pos="4536"/>
          <w:tab w:val="left" w:pos="5868"/>
          <w:tab w:val="right" w:pos="9072"/>
          <w:tab w:val="right" w:pos="10148"/>
        </w:tabs>
        <w:jc w:val="center"/>
        <w:rPr>
          <w:rFonts w:asciiTheme="minorHAnsi" w:hAnsiTheme="minorHAnsi"/>
          <w:b/>
          <w:bCs/>
          <w:color w:val="00B050"/>
          <w:sz w:val="36"/>
          <w:szCs w:val="36"/>
        </w:rPr>
      </w:pPr>
      <w:r>
        <w:rPr>
          <w:rFonts w:asciiTheme="minorHAnsi" w:hAnsiTheme="minorHAnsi"/>
          <w:b/>
          <w:bCs/>
          <w:color w:val="00B050"/>
          <w:sz w:val="32"/>
          <w:szCs w:val="32"/>
        </w:rPr>
        <w:t xml:space="preserve">Ligue </w:t>
      </w:r>
      <w:r>
        <w:rPr>
          <w:rFonts w:asciiTheme="minorHAnsi" w:hAnsiTheme="minorHAnsi"/>
          <w:b/>
          <w:bCs/>
          <w:color w:val="00B050"/>
          <w:sz w:val="48"/>
          <w:szCs w:val="48"/>
        </w:rPr>
        <w:t>2</w:t>
      </w:r>
      <w:r>
        <w:rPr>
          <w:rFonts w:asciiTheme="minorHAnsi" w:hAnsiTheme="minorHAnsi"/>
          <w:b/>
          <w:bCs/>
          <w:color w:val="00B050"/>
          <w:sz w:val="36"/>
          <w:szCs w:val="36"/>
        </w:rPr>
        <w:t xml:space="preserve"> </w:t>
      </w:r>
      <w:r>
        <w:rPr>
          <w:rFonts w:asciiTheme="minorHAnsi" w:hAnsiTheme="minorHAnsi"/>
          <w:b/>
          <w:bCs/>
          <w:color w:val="00B050"/>
          <w:sz w:val="36"/>
          <w:szCs w:val="36"/>
          <w:rtl/>
        </w:rPr>
        <w:t>الرابطة</w:t>
      </w:r>
    </w:p>
    <w:p w14:paraId="3817922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79830638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843BD9">
                            <w:pPr>
                              <w:pStyle w:val="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1C92394">
                            <w:pPr>
                              <w:pStyle w:val="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486D6709">
                            <w:pPr>
                              <w:pStyle w:val="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</w:p>
                          <w:p w14:paraId="5082FBD6">
                            <w:pPr>
                              <w:pStyle w:val="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Séance  du  27 /01/2025</w:t>
                            </w:r>
                          </w:p>
                          <w:p w14:paraId="52F80620">
                            <w:pPr>
                              <w:pStyle w:val="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</w:p>
                          <w:p w14:paraId="72B85896">
                            <w:pPr>
                              <w:pStyle w:val="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Procès  Verbal  N°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16 BIS </w:t>
                            </w:r>
                          </w:p>
                          <w:p w14:paraId="47975CBB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72960674">
                            <w:pPr>
                              <w:jc w:val="center"/>
                              <w:textAlignment w:val="baseline"/>
                              <w:rPr>
                                <w:rFonts w:cs="Calibri"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Traitement des Affaires Coupe d’ Algérie</w:t>
                            </w:r>
                          </w:p>
                          <w:p w14:paraId="74528B8F">
                            <w:pPr>
                              <w:pStyle w:val="9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LIGUE DE FOOTBALL PROFÉSSIONNEL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2BEC2F">
                            <w:pPr>
                              <w:pStyle w:val="9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E4BED7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1613CACC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51"/>
                                <w:tab w:val="left" w:pos="2681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1/16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SENIORS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D3FE3BC"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1/32ème de Finale (Suite)</w:t>
                            </w:r>
                          </w:p>
                          <w:p w14:paraId="74F8B0EA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7033694B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5625C883">
                            <w:pPr>
                              <w:pStyle w:val="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278FEF4B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8C7823B">
                            <w:pPr>
                              <w:jc w:val="center"/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70E09EC4">
                            <w:pPr>
                              <w:jc w:val="center"/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HADJ HAMDRI TAHAR</w:t>
                            </w:r>
                          </w:p>
                          <w:p w14:paraId="6B02753E">
                            <w:pP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M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Calibri" w:hAnsi="Calibr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SAADI  ISLAM</w:t>
                            </w:r>
                          </w:p>
                          <w:p w14:paraId="72FC1214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cmWCrbAAAACgEAAA8AAAAAAAAAAQAgAAAAIgAAAGRycy9kb3ducmV2LnhtbFBL&#10;AQIUABQAAAAIAIdO4kDyg7NYEAMAAC8GAAAOAAAAAAAAAAEAIAAAACoBAABkcnMvZTJvRG9jLnht&#10;bFBLBQYAAAAABgAGAFkBAACs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0A843BD9">
                      <w:pPr>
                        <w:pStyle w:val="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1C92394">
                      <w:pPr>
                        <w:pStyle w:val="9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486D6709">
                      <w:pPr>
                        <w:pStyle w:val="9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</w:p>
                    <w:p w14:paraId="5082FBD6">
                      <w:pPr>
                        <w:pStyle w:val="9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Séance  du  27 /01/2025</w:t>
                      </w:r>
                    </w:p>
                    <w:p w14:paraId="52F80620">
                      <w:pPr>
                        <w:pStyle w:val="9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</w:p>
                    <w:p w14:paraId="72B85896">
                      <w:pPr>
                        <w:pStyle w:val="9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Procès  Verbal  N°</w:t>
                      </w: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16 BIS </w:t>
                      </w:r>
                    </w:p>
                    <w:p w14:paraId="47975CBB">
                      <w:pPr>
                        <w:rPr>
                          <w:lang w:eastAsia="en-US"/>
                        </w:rPr>
                      </w:pPr>
                    </w:p>
                    <w:p w14:paraId="72960674">
                      <w:pPr>
                        <w:jc w:val="center"/>
                        <w:textAlignment w:val="baseline"/>
                        <w:rPr>
                          <w:rFonts w:cs="Calibri"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  <w:u w:val="single"/>
                        </w:rPr>
                        <w:t>Traitement des Affaires Coupe d’ Algérie</w:t>
                      </w:r>
                    </w:p>
                    <w:p w14:paraId="74528B8F">
                      <w:pPr>
                        <w:pStyle w:val="9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LIGUE DE FOOTBALL PROFÉSSIONNEL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2BEC2F">
                      <w:pPr>
                        <w:pStyle w:val="9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E4BED7">
                      <w:pPr>
                        <w:rPr>
                          <w:lang w:eastAsia="en-US"/>
                        </w:rPr>
                      </w:pPr>
                    </w:p>
                    <w:p w14:paraId="1613CACC">
                      <w:pPr>
                        <w:pStyle w:val="12"/>
                        <w:numPr>
                          <w:ilvl w:val="0"/>
                          <w:numId w:val="1"/>
                        </w:numPr>
                        <w:tabs>
                          <w:tab w:val="left" w:pos="1851"/>
                          <w:tab w:val="left" w:pos="2681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1/16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SENIORS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D3FE3BC">
                      <w:pPr>
                        <w:pStyle w:val="6"/>
                        <w:numPr>
                          <w:ilvl w:val="0"/>
                          <w:numId w:val="1"/>
                        </w:numPr>
                        <w:spacing w:after="0" w:afterAutospacing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1/32ème de Finale (Suite)</w:t>
                      </w:r>
                    </w:p>
                    <w:p w14:paraId="74F8B0EA">
                      <w:pPr>
                        <w:rPr>
                          <w:lang w:eastAsia="en-US"/>
                        </w:rPr>
                      </w:pPr>
                    </w:p>
                    <w:p w14:paraId="7033694B">
                      <w:pPr>
                        <w:rPr>
                          <w:lang w:eastAsia="en-US"/>
                        </w:rPr>
                      </w:pPr>
                    </w:p>
                    <w:p w14:paraId="5625C883">
                      <w:pPr>
                        <w:pStyle w:val="9"/>
                        <w:jc w:val="center"/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</w:rPr>
                        <w:t>Saison : 2024 / 2025</w:t>
                      </w:r>
                    </w:p>
                    <w:p w14:paraId="278FEF4B">
                      <w:pPr>
                        <w:tabs>
                          <w:tab w:val="left" w:pos="1851"/>
                        </w:tabs>
                        <w:jc w:val="center"/>
                        <w:rPr>
                          <w:rFonts w:ascii="Calibri" w:hAnsi="Calibri"/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8C7823B">
                      <w:pPr>
                        <w:jc w:val="center"/>
                        <w:rPr>
                          <w:rFonts w:ascii="Calibri" w:hAnsi="Calibr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70E09EC4">
                      <w:pPr>
                        <w:jc w:val="center"/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lang w:val="en-US"/>
                        </w:rPr>
                        <w:t> : HADJ HAMDRI TAHAR</w:t>
                      </w:r>
                    </w:p>
                    <w:p w14:paraId="6B02753E">
                      <w:pP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                              M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="Calibri" w:hAnsi="Calibri" w:cstheme="majorBidi"/>
                          <w:b/>
                          <w:sz w:val="36"/>
                          <w:szCs w:val="36"/>
                          <w:lang w:val="en-US"/>
                        </w:rPr>
                        <w:t> : SAADI  ISLAM</w:t>
                      </w:r>
                    </w:p>
                    <w:p w14:paraId="72FC1214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0C3CB9">
      <w:pPr>
        <w:tabs>
          <w:tab w:val="left" w:pos="1218"/>
          <w:tab w:val="left" w:pos="1693"/>
        </w:tabs>
        <w:rPr>
          <w:rFonts w:asciiTheme="minorHAnsi" w:hAnsiTheme="minorHAnsi"/>
          <w:b/>
          <w:sz w:val="40"/>
          <w:szCs w:val="40"/>
        </w:rPr>
      </w:pPr>
    </w:p>
    <w:p w14:paraId="40B3A77C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03A79743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DA7D56F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5BF8D5FA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79FB1188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278FF028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6CF88DC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751D3D3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7848ADAE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9377F0C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075FCB0E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56F20F7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EF1AC95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47F73046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2C161666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B8D9454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51F9CD10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5351422F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4DD32D49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7218CDA3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51213AF2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5DE5B901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077F046D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3F69AC86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1A8402C9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30A4C71A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37726342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322845F9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818C1A2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39AA6DD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5F9E471C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662D1126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7F82A01B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72E43284">
      <w:pPr>
        <w:contextualSpacing/>
        <w:jc w:val="center"/>
        <w:rPr>
          <w:rFonts w:asciiTheme="minorHAnsi" w:hAnsiTheme="minorHAnsi"/>
          <w:b/>
          <w:iCs/>
          <w:color w:val="0070C0"/>
          <w:u w:val="single"/>
        </w:rPr>
      </w:pPr>
    </w:p>
    <w:p w14:paraId="0B36A4D7">
      <w:pPr>
        <w:textAlignment w:val="baseline"/>
        <w:rPr>
          <w:rFonts w:asciiTheme="minorHAnsi" w:hAnsiTheme="minorHAnsi"/>
          <w:b/>
          <w:bCs/>
          <w:sz w:val="36"/>
          <w:szCs w:val="36"/>
          <w:highlight w:val="yellow"/>
          <w:u w:val="single"/>
        </w:rPr>
      </w:pPr>
    </w:p>
    <w:p w14:paraId="1E7478BA">
      <w:pPr>
        <w:textAlignment w:val="baseline"/>
        <w:rPr>
          <w:rFonts w:asciiTheme="minorHAnsi" w:hAnsiTheme="minorHAnsi"/>
          <w:b/>
          <w:bCs/>
          <w:sz w:val="36"/>
          <w:szCs w:val="36"/>
          <w:highlight w:val="yellow"/>
          <w:u w:val="single"/>
        </w:rPr>
      </w:pPr>
    </w:p>
    <w:p w14:paraId="0ABE433C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0611F8E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D261068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4324759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0967AD0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D5D5683">
      <w:pPr>
        <w:jc w:val="center"/>
        <w:textAlignment w:val="baseline"/>
        <w:rPr>
          <w:rFonts w:asciiTheme="minorHAnsi" w:hAnsiTheme="minorHAnsi"/>
          <w:b/>
          <w:color w:val="FF0000"/>
          <w:highlight w:val="yellow"/>
          <w:u w:val="single"/>
        </w:rPr>
      </w:pPr>
    </w:p>
    <w:p w14:paraId="3995EAD5">
      <w:pPr>
        <w:jc w:val="center"/>
        <w:textAlignment w:val="baseline"/>
        <w:rPr>
          <w:rFonts w:asciiTheme="minorHAnsi" w:hAnsiTheme="minorHAnsi"/>
          <w:b/>
          <w:color w:val="FF0000"/>
          <w:highlight w:val="yellow"/>
          <w:u w:val="single"/>
        </w:rPr>
      </w:pPr>
    </w:p>
    <w:p w14:paraId="0444A5EF">
      <w:pPr>
        <w:jc w:val="center"/>
        <w:textAlignment w:val="baseline"/>
        <w:rPr>
          <w:rFonts w:cs="Calibri"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FF0000"/>
          <w:highlight w:val="yellow"/>
          <w:u w:val="single"/>
        </w:rPr>
        <w:t xml:space="preserve">LIGUE DE FOOTBALL PROFÉSSIONNEL </w:t>
      </w:r>
      <w:r>
        <w:rPr>
          <w:rFonts w:asciiTheme="minorHAnsi" w:hAnsiTheme="minorHAnsi"/>
          <w:b/>
          <w:color w:val="FF0000"/>
          <w:highlight w:val="yellow"/>
        </w:rPr>
        <w:t xml:space="preserve">  </w:t>
      </w:r>
      <w:r>
        <w:rPr>
          <w:rFonts w:asciiTheme="minorHAnsi" w:hAnsiTheme="minorHAnsi"/>
          <w:b/>
          <w:sz w:val="28"/>
          <w:szCs w:val="28"/>
          <w:highlight w:val="yellow"/>
          <w:u w:val="single"/>
        </w:rPr>
        <w:t>Traitement des Affaires Coupe d’ Algérie</w:t>
      </w:r>
    </w:p>
    <w:p w14:paraId="0A2DB1D4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1/16</w:t>
      </w:r>
      <w:r>
        <w:rPr>
          <w:rFonts w:asciiTheme="minorHAnsi" w:hAnsiTheme="minorHAnsi"/>
          <w:b/>
          <w:sz w:val="28"/>
          <w:szCs w:val="28"/>
          <w:u w:val="single"/>
          <w:vertAlign w:val="superscript"/>
        </w:rPr>
        <w:t>ème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  SENIORS</w:t>
      </w:r>
      <w:r>
        <w:rPr>
          <w:rFonts w:asciiTheme="minorHAnsi" w:hAnsiTheme="minorHAnsi"/>
          <w:b/>
          <w:sz w:val="28"/>
          <w:szCs w:val="28"/>
        </w:rPr>
        <w:t xml:space="preserve">    </w:t>
      </w:r>
      <w:r>
        <w:rPr>
          <w:rFonts w:asciiTheme="minorHAnsi" w:hAnsiTheme="minorHAnsi"/>
          <w:b/>
          <w:sz w:val="28"/>
          <w:szCs w:val="28"/>
          <w:u w:val="single"/>
        </w:rPr>
        <w:t>(Saison 2024/2025)</w:t>
      </w:r>
    </w:p>
    <w:p w14:paraId="4EC4706A">
      <w:pPr>
        <w:textAlignment w:val="baseline"/>
        <w:rPr>
          <w:rFonts w:asciiTheme="minorHAnsi" w:hAnsiTheme="minorHAnsi"/>
          <w:b/>
          <w:bCs/>
          <w:sz w:val="36"/>
          <w:szCs w:val="36"/>
          <w:highlight w:val="yellow"/>
          <w:u w:val="single"/>
        </w:rPr>
      </w:pPr>
    </w:p>
    <w:p w14:paraId="2BE71C63">
      <w:pPr>
        <w:jc w:val="both"/>
        <w:rPr>
          <w:rFonts w:cs="Calibr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N°35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RCK -  JSS  du   14/01/2025 </w:t>
      </w:r>
    </w:p>
    <w:p w14:paraId="4EA1F116">
      <w:pPr>
        <w:tabs>
          <w:tab w:val="left" w:pos="216"/>
        </w:tabs>
        <w:rPr>
          <w:rFonts w:cs="Aharoni" w:asciiTheme="minorHAnsi" w:hAnsiTheme="minorHAnsi"/>
          <w:b/>
          <w:bCs/>
        </w:rPr>
      </w:pPr>
      <w:r>
        <w:rPr>
          <w:rFonts w:cs="Aharoni" w:asciiTheme="minorHAnsi" w:hAnsiTheme="minorHAnsi"/>
          <w:b/>
          <w:bCs/>
          <w:u w:val="single"/>
        </w:rPr>
        <w:t>RCK :</w:t>
      </w:r>
      <w:r>
        <w:rPr>
          <w:rFonts w:cs="Aharoni" w:asciiTheme="minorHAnsi" w:hAnsiTheme="minorHAnsi"/>
          <w:b/>
          <w:bCs/>
        </w:rPr>
        <w:t xml:space="preserve"> </w:t>
      </w:r>
      <w:r>
        <w:rPr>
          <w:rFonts w:cs="Aharoni" w:asciiTheme="minorHAnsi" w:hAnsiTheme="minorHAnsi"/>
        </w:rPr>
        <w:t xml:space="preserve">(Art 69 alinéa c résolution de bureau fédérale) </w:t>
      </w:r>
      <w:r>
        <w:rPr>
          <w:rFonts w:cs="Aharoni" w:asciiTheme="minorHAnsi" w:hAnsiTheme="minorHAnsi"/>
          <w:b/>
          <w:bCs/>
        </w:rPr>
        <w:t>:</w:t>
      </w:r>
    </w:p>
    <w:p w14:paraId="249172ED">
      <w:pPr>
        <w:tabs>
          <w:tab w:val="left" w:pos="216"/>
        </w:tabs>
        <w:rPr>
          <w:rFonts w:cs="Aharoni" w:asciiTheme="minorHAnsi" w:hAnsiTheme="minorHAnsi"/>
        </w:rPr>
      </w:pPr>
      <w:r>
        <w:rPr>
          <w:rFonts w:cs="Aharoni" w:asciiTheme="minorHAnsi" w:hAnsiTheme="minorHAnsi"/>
        </w:rPr>
        <w:t>-Utilisation et jet de fumigènes sur le terrain sans dommage physique</w:t>
      </w:r>
      <w:r>
        <w:rPr>
          <w:rFonts w:asciiTheme="minorHAnsi" w:hAnsiTheme="minorHAnsi" w:cstheme="minorHAnsi"/>
          <w:b/>
          <w:highlight w:val="yellow"/>
          <w:u w:val="single"/>
        </w:rPr>
        <w:t xml:space="preserve"> </w:t>
      </w:r>
    </w:p>
    <w:p w14:paraId="2DEA67AB">
      <w:pPr>
        <w:tabs>
          <w:tab w:val="left" w:pos="216"/>
        </w:tabs>
        <w:rPr>
          <w:rFonts w:cs="Aharoni" w:asciiTheme="minorHAnsi" w:hAnsiTheme="minorHAnsi"/>
        </w:rPr>
      </w:pPr>
      <w:r>
        <w:rPr>
          <w:rFonts w:cs="Aharoni" w:asciiTheme="minorHAnsi" w:hAnsiTheme="minorHAnsi"/>
        </w:rPr>
        <w:t>-</w:t>
      </w:r>
      <w:r>
        <w:rPr>
          <w:rFonts w:cs="Aharoni" w:asciiTheme="minorHAnsi" w:hAnsiTheme="minorHAnsi"/>
          <w:b/>
          <w:bCs/>
        </w:rPr>
        <w:t>Sanction :</w:t>
      </w:r>
      <w:r>
        <w:rPr>
          <w:rFonts w:cs="Aharoni" w:asciiTheme="minorHAnsi" w:hAnsiTheme="minorHAnsi"/>
        </w:rPr>
        <w:t xml:space="preserve"> </w:t>
      </w:r>
      <w:r>
        <w:rPr>
          <w:rFonts w:asciiTheme="minorHAnsi" w:hAnsiTheme="minorHAnsi" w:cstheme="minorHAnsi"/>
          <w:b/>
          <w:highlight w:val="yellow"/>
          <w:u w:val="single"/>
        </w:rPr>
        <w:t>03</w:t>
      </w:r>
      <w:r>
        <w:rPr>
          <w:rFonts w:asciiTheme="minorHAnsi" w:hAnsiTheme="minorHAnsi" w:cstheme="minorHAnsi"/>
          <w:b/>
          <w:highlight w:val="yellow"/>
          <w:u w:val="single"/>
          <w:vertAlign w:val="superscript"/>
        </w:rPr>
        <w:t xml:space="preserve">éme </w:t>
      </w:r>
      <w:r>
        <w:rPr>
          <w:rFonts w:asciiTheme="minorHAnsi" w:hAnsiTheme="minorHAnsi" w:cstheme="minorHAnsi"/>
          <w:b/>
          <w:highlight w:val="yellow"/>
          <w:u w:val="single"/>
        </w:rPr>
        <w:t xml:space="preserve"> INFRACTIONS </w:t>
      </w:r>
      <w:r>
        <w:rPr>
          <w:rFonts w:asciiTheme="minorHAnsi" w:hAnsiTheme="minorHAnsi" w:cstheme="minorHAnsi"/>
          <w:b/>
          <w:u w:val="single"/>
        </w:rPr>
        <w:t xml:space="preserve">= </w:t>
      </w:r>
      <w:r>
        <w:rPr>
          <w:rFonts w:asciiTheme="minorHAnsi" w:hAnsiTheme="minorHAnsi" w:cstheme="minorHAnsi"/>
          <w:b/>
          <w:color w:val="FF0000"/>
          <w:u w:val="single"/>
        </w:rPr>
        <w:t>Un (01) Match à HUIS CLOS</w:t>
      </w:r>
      <w:r>
        <w:rPr>
          <w:rFonts w:asciiTheme="minorHAnsi" w:hAnsiTheme="minorHAnsi" w:cstheme="minorHAnsi"/>
          <w:b/>
          <w:color w:val="FF0000"/>
        </w:rPr>
        <w:t xml:space="preserve">  </w:t>
      </w:r>
      <w:r>
        <w:rPr>
          <w:rFonts w:asciiTheme="minorHAnsi" w:hAnsiTheme="minorHAnsi" w:cstheme="minorHAnsi"/>
          <w:b/>
        </w:rPr>
        <w:t xml:space="preserve">+ </w:t>
      </w:r>
      <w:r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="Aharoni" w:asciiTheme="minorHAnsi" w:hAnsiTheme="minorHAnsi"/>
          <w:b/>
          <w:bCs/>
        </w:rPr>
        <w:t>(1</w:t>
      </w:r>
      <w:r>
        <w:rPr>
          <w:rFonts w:cs="Aharoni" w:asciiTheme="minorHAnsi" w:hAnsiTheme="minorHAnsi"/>
          <w:b/>
          <w:bCs/>
          <w:vertAlign w:val="superscript"/>
        </w:rPr>
        <w:t>er</w:t>
      </w:r>
      <w:r>
        <w:rPr>
          <w:rFonts w:cs="Aharoni" w:asciiTheme="minorHAnsi" w:hAnsiTheme="minorHAnsi"/>
          <w:b/>
          <w:bCs/>
        </w:rPr>
        <w:t xml:space="preserve"> infraction PV 10, 2</w:t>
      </w:r>
      <w:r>
        <w:rPr>
          <w:rFonts w:cs="Aharoni" w:asciiTheme="minorHAnsi" w:hAnsiTheme="minorHAnsi"/>
          <w:b/>
          <w:bCs/>
          <w:vertAlign w:val="superscript"/>
        </w:rPr>
        <w:t>eme</w:t>
      </w:r>
      <w:r>
        <w:rPr>
          <w:rFonts w:cs="Aharoni" w:asciiTheme="minorHAnsi" w:hAnsiTheme="minorHAnsi"/>
          <w:b/>
          <w:bCs/>
        </w:rPr>
        <w:t xml:space="preserve"> infraction PV 14).</w:t>
      </w:r>
    </w:p>
    <w:p w14:paraId="6BA682B5">
      <w:pPr>
        <w:tabs>
          <w:tab w:val="left" w:pos="216"/>
        </w:tabs>
        <w:jc w:val="both"/>
        <w:rPr>
          <w:rFonts w:cs="Aharoni" w:asciiTheme="minorHAnsi" w:hAnsiTheme="minorHAnsi"/>
        </w:rPr>
      </w:pPr>
      <w:r>
        <w:rPr>
          <w:rFonts w:cs="Aharoni" w:asciiTheme="minorHAnsi" w:hAnsiTheme="minorHAnsi"/>
          <w:b/>
          <w:bCs/>
          <w:u w:val="single"/>
        </w:rPr>
        <w:t>RCK :</w:t>
      </w:r>
      <w:r>
        <w:rPr>
          <w:rFonts w:cs="Aharoni" w:asciiTheme="minorHAnsi" w:hAnsiTheme="minorHAnsi"/>
          <w:b/>
          <w:bCs/>
        </w:rPr>
        <w:t xml:space="preserve"> </w:t>
      </w:r>
      <w:r>
        <w:rPr>
          <w:rFonts w:cs="Aharoni" w:asciiTheme="minorHAnsi" w:hAnsiTheme="minorHAnsi"/>
        </w:rPr>
        <w:t>Mauvais comportement des ramasseurs de balles</w:t>
      </w:r>
      <w:r>
        <w:rPr>
          <w:rFonts w:cs="Aharoni" w:asciiTheme="minorHAnsi" w:hAnsiTheme="minorHAnsi"/>
          <w:b/>
          <w:bCs/>
        </w:rPr>
        <w:t xml:space="preserve"> Sanction : </w:t>
      </w:r>
      <w:r>
        <w:rPr>
          <w:rFonts w:cs="Aharoni" w:asciiTheme="minorHAnsi" w:hAnsiTheme="minorHAnsi"/>
          <w:b/>
          <w:bCs/>
          <w:color w:val="FF0000"/>
        </w:rPr>
        <w:t>20.000 DA</w:t>
      </w:r>
      <w:r>
        <w:rPr>
          <w:rFonts w:cs="Aharoni" w:asciiTheme="minorHAnsi" w:hAnsiTheme="minorHAnsi"/>
          <w:color w:val="FF0000"/>
        </w:rPr>
        <w:t xml:space="preserve"> </w:t>
      </w:r>
      <w:r>
        <w:rPr>
          <w:rFonts w:cs="Aharoni" w:asciiTheme="minorHAnsi" w:hAnsiTheme="minorHAnsi"/>
        </w:rPr>
        <w:t>d’amende Art 60 RA</w:t>
      </w:r>
    </w:p>
    <w:p w14:paraId="28814358">
      <w:pPr>
        <w:tabs>
          <w:tab w:val="left" w:pos="216"/>
        </w:tabs>
        <w:jc w:val="both"/>
        <w:rPr>
          <w:rFonts w:cs="Aharoni" w:asciiTheme="minorHAnsi" w:hAnsiTheme="minorHAnsi"/>
          <w:b/>
          <w:bCs/>
          <w:sz w:val="32"/>
          <w:szCs w:val="32"/>
        </w:rPr>
      </w:pPr>
    </w:p>
    <w:p w14:paraId="4BF4A9A7">
      <w:pPr>
        <w:jc w:val="both"/>
        <w:textAlignment w:val="baseline"/>
        <w:rPr>
          <w:rFonts w:cs="Segoe U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N°38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JSK -  USMH  du   10/01/2025 </w:t>
      </w:r>
    </w:p>
    <w:p w14:paraId="3FE45438">
      <w:pPr>
        <w:pStyle w:val="6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USMH :</w:t>
      </w:r>
      <w:r>
        <w:rPr>
          <w:rFonts w:asciiTheme="minorHAnsi" w:hAnsiTheme="minorHAnsi"/>
        </w:rPr>
        <w:t xml:space="preserve"> Utilisation de fumigènes dans les tribunes </w:t>
      </w:r>
      <w:r>
        <w:rPr>
          <w:rFonts w:asciiTheme="minorHAnsi" w:hAnsiTheme="minorHAnsi"/>
          <w:b/>
          <w:bCs/>
        </w:rPr>
        <w:t xml:space="preserve">Sanction </w:t>
      </w:r>
      <w:r>
        <w:rPr>
          <w:rFonts w:asciiTheme="minorHAnsi" w:hAnsiTheme="minorHAnsi"/>
        </w:rPr>
        <w:t xml:space="preserve">: 10.000 DA d’amende  Art 48 RA. </w:t>
      </w:r>
    </w:p>
    <w:p w14:paraId="177BBC3D">
      <w:pPr>
        <w:tabs>
          <w:tab w:val="left" w:pos="216"/>
        </w:tabs>
        <w:jc w:val="both"/>
        <w:rPr>
          <w:rFonts w:cs="Aharoni" w:asciiTheme="minorHAnsi" w:hAnsiTheme="minorHAnsi"/>
          <w:b/>
          <w:bCs/>
          <w:sz w:val="32"/>
          <w:szCs w:val="32"/>
        </w:rPr>
      </w:pPr>
    </w:p>
    <w:p w14:paraId="73811F0F">
      <w:pPr>
        <w:jc w:val="both"/>
        <w:textAlignment w:val="baseline"/>
        <w:rPr>
          <w:rFonts w:cs="Segoe U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N°39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ESMK -  USB  du   11/01/2025 </w:t>
      </w:r>
    </w:p>
    <w:p w14:paraId="74A0A62B">
      <w:pPr>
        <w:textAlignment w:val="baseline"/>
        <w:rPr>
          <w:rFonts w:cs="Calibri" w:asciiTheme="minorHAnsi" w:hAnsiTheme="minorHAnsi"/>
        </w:rPr>
      </w:pPr>
      <w:r>
        <w:rPr>
          <w:rFonts w:cs="Calibri" w:asciiTheme="minorHAnsi" w:hAnsiTheme="minorHAnsi"/>
          <w:b/>
          <w:bCs/>
          <w:u w:val="single"/>
        </w:rPr>
        <w:t>ESMK :</w:t>
      </w:r>
      <w:r>
        <w:rPr>
          <w:rFonts w:cs="Calibri" w:asciiTheme="minorHAnsi" w:hAnsiTheme="minorHAnsi"/>
          <w:b/>
          <w:bCs/>
        </w:rPr>
        <w:t xml:space="preserve"> </w:t>
      </w:r>
      <w:r>
        <w:rPr>
          <w:rFonts w:cs="Calibri" w:asciiTheme="minorHAnsi" w:hAnsiTheme="minorHAnsi"/>
        </w:rPr>
        <w:t xml:space="preserve">Absence d’entraineur en chef sur la main courante, </w:t>
      </w:r>
      <w:r>
        <w:rPr>
          <w:rFonts w:cs="Calibri" w:asciiTheme="minorHAnsi" w:hAnsiTheme="minorHAnsi"/>
          <w:b/>
          <w:bCs/>
        </w:rPr>
        <w:t>Sanction </w:t>
      </w:r>
      <w:r>
        <w:rPr>
          <w:rFonts w:cs="Calibri" w:asciiTheme="minorHAnsi" w:hAnsiTheme="minorHAnsi"/>
        </w:rPr>
        <w:t>:</w:t>
      </w:r>
      <w:r>
        <w:rPr>
          <w:rFonts w:cs="Calibri" w:asciiTheme="minorHAnsi" w:hAnsiTheme="minorHAnsi"/>
          <w:b/>
          <w:bCs/>
        </w:rPr>
        <w:t xml:space="preserve"> </w:t>
      </w:r>
      <w:r>
        <w:rPr>
          <w:rFonts w:cs="Calibri" w:asciiTheme="minorHAnsi" w:hAnsiTheme="minorHAnsi"/>
          <w:b/>
          <w:bCs/>
          <w:color w:val="FF0000"/>
        </w:rPr>
        <w:t xml:space="preserve">80.000 DA </w:t>
      </w:r>
      <w:r>
        <w:rPr>
          <w:rFonts w:cs="Calibri" w:asciiTheme="minorHAnsi" w:hAnsiTheme="minorHAnsi"/>
          <w:b/>
          <w:bCs/>
        </w:rPr>
        <w:t>d’Amende. Art 53 RA</w:t>
      </w:r>
      <w:r>
        <w:rPr>
          <w:rFonts w:cs="Calibri" w:asciiTheme="minorHAnsi" w:hAnsiTheme="minorHAnsi"/>
        </w:rPr>
        <w:t> </w:t>
      </w:r>
    </w:p>
    <w:p w14:paraId="25DA526B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14:paraId="578F5629">
      <w:pPr>
        <w:jc w:val="both"/>
        <w:textAlignment w:val="baseline"/>
        <w:rPr>
          <w:rFonts w:cs="Segoe U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N°40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ESM -  JSMT  du   11/01/2025 </w:t>
      </w:r>
    </w:p>
    <w:p w14:paraId="460B762D">
      <w:pPr>
        <w:jc w:val="both"/>
        <w:rPr>
          <w:rFonts w:eastAsia="Calibri" w:cs="Calibri" w:asciiTheme="minorHAnsi" w:hAnsiTheme="minorHAnsi"/>
          <w:bCs/>
        </w:rPr>
      </w:pPr>
      <w:r>
        <w:rPr>
          <w:rFonts w:eastAsia="Calibri" w:cs="Calibri" w:asciiTheme="minorHAnsi" w:hAnsiTheme="minorHAnsi"/>
          <w:bCs/>
        </w:rPr>
        <w:t>Baleh Saddam Houssein</w:t>
      </w:r>
      <w:r>
        <w:rPr>
          <w:rFonts w:eastAsia="Calibri" w:cs="Calibri" w:asciiTheme="minorHAnsi" w:hAnsiTheme="minorHAnsi"/>
          <w:b/>
        </w:rPr>
        <w:t xml:space="preserve"> n°24N02J0700 –JSMT </w:t>
      </w:r>
      <w:r>
        <w:rPr>
          <w:rFonts w:eastAsia="Calibri" w:cs="Calibri" w:asciiTheme="minorHAnsi" w:hAnsiTheme="minorHAnsi"/>
          <w:b/>
          <w:color w:val="FF0000"/>
        </w:rPr>
        <w:t xml:space="preserve">exclu </w:t>
      </w:r>
      <w:r>
        <w:rPr>
          <w:rFonts w:eastAsia="Calibri" w:cs="Calibri" w:asciiTheme="minorHAnsi" w:hAnsiTheme="minorHAnsi"/>
          <w:bCs/>
        </w:rPr>
        <w:t xml:space="preserve">pour cumul de cartons </w:t>
      </w:r>
      <w:r>
        <w:rPr>
          <w:rFonts w:eastAsia="Calibri" w:cs="Calibri" w:asciiTheme="minorHAnsi" w:hAnsiTheme="minorHAnsi"/>
          <w:b/>
        </w:rPr>
        <w:t xml:space="preserve">Sanction : </w:t>
      </w:r>
      <w:r>
        <w:rPr>
          <w:rFonts w:eastAsia="Calibri" w:cs="Calibri" w:asciiTheme="minorHAnsi" w:hAnsiTheme="minorHAnsi"/>
          <w:bCs/>
        </w:rPr>
        <w:t>Un</w:t>
      </w:r>
      <w:r>
        <w:rPr>
          <w:rFonts w:eastAsia="Calibri" w:cs="Calibri" w:asciiTheme="minorHAnsi" w:hAnsiTheme="minorHAnsi"/>
          <w:b/>
        </w:rPr>
        <w:t xml:space="preserve"> (01) match</w:t>
      </w:r>
      <w:r>
        <w:rPr>
          <w:rFonts w:eastAsia="Calibri" w:cs="Calibri" w:asciiTheme="minorHAnsi" w:hAnsiTheme="minorHAnsi"/>
          <w:bCs/>
        </w:rPr>
        <w:t xml:space="preserve"> de suspension ferme Art 103 RA.</w:t>
      </w:r>
    </w:p>
    <w:p w14:paraId="65D16A75">
      <w:pPr>
        <w:jc w:val="both"/>
        <w:rPr>
          <w:rFonts w:eastAsia="Calibri" w:cs="Aharoni" w:asciiTheme="minorHAnsi" w:hAnsiTheme="minorHAnsi"/>
        </w:rPr>
      </w:pPr>
      <w:r>
        <w:rPr>
          <w:rFonts w:eastAsia="Calibri" w:cs="Aharoni" w:asciiTheme="minorHAnsi" w:hAnsiTheme="minorHAnsi"/>
          <w:b/>
          <w:bCs/>
          <w:u w:val="single"/>
        </w:rPr>
        <w:t xml:space="preserve">JSMT </w:t>
      </w:r>
      <w:r>
        <w:rPr>
          <w:rFonts w:eastAsia="Calibri" w:cs="Aharoni" w:asciiTheme="minorHAnsi" w:hAnsiTheme="minorHAnsi"/>
          <w:b/>
          <w:bCs/>
        </w:rPr>
        <w:t xml:space="preserve">: </w:t>
      </w:r>
      <w:r>
        <w:rPr>
          <w:rFonts w:eastAsia="Calibri" w:cs="Aharoni" w:asciiTheme="minorHAnsi" w:hAnsiTheme="minorHAnsi"/>
        </w:rPr>
        <w:t>Utilisation de fumigènes dans les tribunes</w:t>
      </w:r>
      <w:r>
        <w:rPr>
          <w:rFonts w:eastAsia="Calibri" w:cs="Aharoni" w:asciiTheme="minorHAnsi" w:hAnsiTheme="minorHAnsi"/>
          <w:b/>
          <w:bCs/>
        </w:rPr>
        <w:t xml:space="preserve"> Sanction :</w:t>
      </w:r>
      <w:r>
        <w:rPr>
          <w:rFonts w:eastAsia="Calibri" w:cs="Aharoni" w:asciiTheme="minorHAnsi" w:hAnsiTheme="minorHAnsi"/>
        </w:rPr>
        <w:t xml:space="preserve"> </w:t>
      </w:r>
      <w:r>
        <w:rPr>
          <w:rFonts w:eastAsia="Calibri" w:cs="Aharoni" w:asciiTheme="minorHAnsi" w:hAnsiTheme="minorHAnsi"/>
          <w:b/>
          <w:bCs/>
          <w:color w:val="FF0000"/>
        </w:rPr>
        <w:t>10.000 DA</w:t>
      </w:r>
      <w:r>
        <w:rPr>
          <w:rFonts w:eastAsia="Calibri" w:cs="Aharoni" w:asciiTheme="minorHAnsi" w:hAnsiTheme="minorHAnsi"/>
          <w:b/>
          <w:bCs/>
          <w:color w:val="C00000"/>
        </w:rPr>
        <w:t xml:space="preserve"> </w:t>
      </w:r>
      <w:r>
        <w:rPr>
          <w:rFonts w:eastAsia="Calibri" w:cs="Aharoni" w:asciiTheme="minorHAnsi" w:hAnsiTheme="minorHAnsi"/>
        </w:rPr>
        <w:t>d’amende Art 48 RA.</w:t>
      </w:r>
    </w:p>
    <w:p w14:paraId="0292185F">
      <w:pPr>
        <w:jc w:val="both"/>
        <w:rPr>
          <w:rFonts w:eastAsia="Calibri" w:cs="Aharoni" w:asciiTheme="minorHAnsi" w:hAnsiTheme="minorHAnsi"/>
        </w:rPr>
      </w:pPr>
    </w:p>
    <w:p w14:paraId="1F6FBA6F">
      <w:pPr>
        <w:jc w:val="both"/>
        <w:textAlignment w:val="baseline"/>
        <w:rPr>
          <w:rFonts w:cs="Segoe U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N°42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USC -  IBKEK  du   11/01/2025 </w:t>
      </w:r>
    </w:p>
    <w:p w14:paraId="4D82E2AE">
      <w:pPr>
        <w:jc w:val="both"/>
        <w:textAlignment w:val="baseline"/>
        <w:rPr>
          <w:rFonts w:cs="Segoe UI" w:asciiTheme="minorHAnsi" w:hAnsiTheme="minorHAnsi"/>
        </w:rPr>
      </w:pPr>
      <w:r>
        <w:rPr>
          <w:rFonts w:cs="Segoe UI" w:asciiTheme="minorHAnsi" w:hAnsiTheme="minorHAnsi"/>
        </w:rPr>
        <w:t>Benyache idriss n</w:t>
      </w:r>
      <w:r>
        <w:rPr>
          <w:rFonts w:eastAsia="Calibri" w:cs="Calibri" w:asciiTheme="minorHAnsi" w:hAnsiTheme="minorHAnsi"/>
          <w:b/>
        </w:rPr>
        <w:t xml:space="preserve">°24N02J1161 </w:t>
      </w:r>
      <w:r>
        <w:rPr>
          <w:rFonts w:asciiTheme="minorHAnsi" w:hAnsiTheme="minorHAnsi"/>
        </w:rPr>
        <w:t>USC Avertissement : Contestation de Décision, Sanction : 50.000DA d’amende (Circulaire FAF). (L’avertissement pour contestation de décision est comptabilisé)</w:t>
      </w:r>
    </w:p>
    <w:p w14:paraId="5B40A87E">
      <w:pPr>
        <w:jc w:val="both"/>
        <w:rPr>
          <w:rFonts w:eastAsia="Calibri" w:cs="Aharoni" w:asciiTheme="minorHAnsi" w:hAnsiTheme="minorHAnsi"/>
        </w:rPr>
      </w:pPr>
      <w:r>
        <w:rPr>
          <w:rFonts w:eastAsia="Calibri" w:cs="Aharoni" w:asciiTheme="minorHAnsi" w:hAnsiTheme="minorHAnsi"/>
          <w:b/>
          <w:bCs/>
          <w:u w:val="single"/>
        </w:rPr>
        <w:t xml:space="preserve">USC </w:t>
      </w:r>
      <w:r>
        <w:rPr>
          <w:rFonts w:eastAsia="Calibri" w:cs="Aharoni" w:asciiTheme="minorHAnsi" w:hAnsiTheme="minorHAnsi"/>
          <w:b/>
          <w:bCs/>
        </w:rPr>
        <w:t xml:space="preserve">: </w:t>
      </w:r>
      <w:r>
        <w:rPr>
          <w:rFonts w:eastAsia="Calibri" w:cs="Aharoni" w:asciiTheme="minorHAnsi" w:hAnsiTheme="minorHAnsi"/>
        </w:rPr>
        <w:t>Utilisation de fumigènes dans les tribunes</w:t>
      </w:r>
      <w:r>
        <w:rPr>
          <w:rFonts w:eastAsia="Calibri" w:cs="Aharoni" w:asciiTheme="minorHAnsi" w:hAnsiTheme="minorHAnsi"/>
          <w:b/>
          <w:bCs/>
        </w:rPr>
        <w:t xml:space="preserve"> Sanction :</w:t>
      </w:r>
      <w:r>
        <w:rPr>
          <w:rFonts w:eastAsia="Calibri" w:cs="Aharoni" w:asciiTheme="minorHAnsi" w:hAnsiTheme="minorHAnsi"/>
        </w:rPr>
        <w:t xml:space="preserve"> </w:t>
      </w:r>
      <w:r>
        <w:rPr>
          <w:rFonts w:eastAsia="Calibri" w:cs="Aharoni" w:asciiTheme="minorHAnsi" w:hAnsiTheme="minorHAnsi"/>
          <w:b/>
          <w:bCs/>
          <w:color w:val="FF0000"/>
        </w:rPr>
        <w:t>10.000 DA</w:t>
      </w:r>
      <w:r>
        <w:rPr>
          <w:rFonts w:eastAsia="Calibri" w:cs="Aharoni" w:asciiTheme="minorHAnsi" w:hAnsiTheme="minorHAnsi"/>
          <w:b/>
          <w:bCs/>
          <w:color w:val="C00000"/>
        </w:rPr>
        <w:t xml:space="preserve"> </w:t>
      </w:r>
      <w:r>
        <w:rPr>
          <w:rFonts w:eastAsia="Calibri" w:cs="Aharoni" w:asciiTheme="minorHAnsi" w:hAnsiTheme="minorHAnsi"/>
        </w:rPr>
        <w:t>d’amende Art 48 RA.</w:t>
      </w:r>
    </w:p>
    <w:p w14:paraId="07EE9B1B">
      <w:pPr>
        <w:jc w:val="both"/>
        <w:rPr>
          <w:rFonts w:cs="Aharoni" w:asciiTheme="minorHAnsi" w:hAnsiTheme="minorHAnsi"/>
        </w:rPr>
      </w:pPr>
    </w:p>
    <w:p w14:paraId="0DFE7EC5">
      <w:pPr>
        <w:jc w:val="both"/>
        <w:textAlignment w:val="baseline"/>
        <w:rPr>
          <w:rFonts w:cs="Calibr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N°43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USMAN -  MOB  du   11/01/2025 </w:t>
      </w:r>
    </w:p>
    <w:p w14:paraId="2AD2CB31">
      <w:pPr>
        <w:tabs>
          <w:tab w:val="left" w:pos="216"/>
        </w:tabs>
        <w:rPr>
          <w:rFonts w:cs="Aharoni" w:asciiTheme="minorHAnsi" w:hAnsiTheme="minorHAnsi"/>
          <w:b/>
          <w:bCs/>
        </w:rPr>
      </w:pPr>
      <w:r>
        <w:rPr>
          <w:rFonts w:cs="Aharoni" w:asciiTheme="minorHAnsi" w:hAnsiTheme="minorHAnsi"/>
          <w:b/>
          <w:bCs/>
          <w:u w:val="single"/>
        </w:rPr>
        <w:t>USMAN :</w:t>
      </w:r>
      <w:r>
        <w:rPr>
          <w:rFonts w:cs="Aharoni" w:asciiTheme="minorHAnsi" w:hAnsiTheme="minorHAnsi"/>
          <w:b/>
          <w:bCs/>
        </w:rPr>
        <w:t xml:space="preserve"> </w:t>
      </w:r>
      <w:r>
        <w:rPr>
          <w:rFonts w:cs="Aharoni" w:asciiTheme="minorHAnsi" w:hAnsiTheme="minorHAnsi"/>
        </w:rPr>
        <w:t xml:space="preserve">(Art 69 alinéa c résolution de bureau fédérale) </w:t>
      </w:r>
      <w:r>
        <w:rPr>
          <w:rFonts w:cs="Aharoni" w:asciiTheme="minorHAnsi" w:hAnsiTheme="minorHAnsi"/>
          <w:b/>
          <w:bCs/>
        </w:rPr>
        <w:t>:</w:t>
      </w:r>
    </w:p>
    <w:p w14:paraId="35D275AE">
      <w:pPr>
        <w:tabs>
          <w:tab w:val="left" w:pos="216"/>
        </w:tabs>
        <w:rPr>
          <w:rFonts w:cs="Aharoni" w:asciiTheme="minorHAnsi" w:hAnsiTheme="minorHAnsi"/>
        </w:rPr>
      </w:pPr>
      <w:r>
        <w:rPr>
          <w:rFonts w:cs="Aharoni" w:asciiTheme="minorHAnsi" w:hAnsiTheme="minorHAnsi"/>
        </w:rPr>
        <w:t xml:space="preserve">- Utilisation et jet de fumigènes sur le terrain sans dommage physique </w:t>
      </w:r>
      <w:r>
        <w:rPr>
          <w:rFonts w:cs="Aharoni" w:asciiTheme="minorHAnsi" w:hAnsiTheme="minorHAnsi"/>
          <w:b/>
          <w:bCs/>
        </w:rPr>
        <w:t>(1</w:t>
      </w:r>
      <w:r>
        <w:rPr>
          <w:rFonts w:cs="Aharoni" w:asciiTheme="minorHAnsi" w:hAnsiTheme="minorHAnsi"/>
          <w:b/>
          <w:bCs/>
          <w:vertAlign w:val="superscript"/>
        </w:rPr>
        <w:t>ère infraction</w:t>
      </w:r>
      <w:r>
        <w:rPr>
          <w:rFonts w:cs="Aharoni" w:asciiTheme="minorHAnsi" w:hAnsiTheme="minorHAnsi"/>
          <w:b/>
          <w:bCs/>
        </w:rPr>
        <w:t>).</w:t>
      </w:r>
    </w:p>
    <w:p w14:paraId="63FA5026">
      <w:pPr>
        <w:jc w:val="both"/>
        <w:rPr>
          <w:rFonts w:cs="Aharoni" w:asciiTheme="minorHAnsi" w:hAnsiTheme="minorHAnsi"/>
        </w:rPr>
      </w:pPr>
      <w:r>
        <w:rPr>
          <w:rFonts w:cs="Aharoni" w:asciiTheme="minorHAnsi" w:hAnsiTheme="minorHAnsi"/>
        </w:rPr>
        <w:t>-</w:t>
      </w:r>
      <w:r>
        <w:rPr>
          <w:rFonts w:cs="Aharoni" w:asciiTheme="minorHAnsi" w:hAnsiTheme="minorHAnsi"/>
          <w:b/>
          <w:bCs/>
        </w:rPr>
        <w:t>Sanction :</w:t>
      </w:r>
      <w:r>
        <w:rPr>
          <w:rFonts w:cs="Aharoni" w:asciiTheme="minorHAnsi" w:hAnsiTheme="minorHAnsi"/>
        </w:rPr>
        <w:t xml:space="preserve"> Mise en garde plus </w:t>
      </w:r>
      <w:r>
        <w:rPr>
          <w:rFonts w:cs="Aharoni" w:asciiTheme="minorHAnsi" w:hAnsiTheme="minorHAnsi"/>
          <w:b/>
          <w:bCs/>
          <w:color w:val="FF0000"/>
        </w:rPr>
        <w:t>50.000 DA</w:t>
      </w:r>
      <w:r>
        <w:rPr>
          <w:rFonts w:cs="Aharoni" w:asciiTheme="minorHAnsi" w:hAnsiTheme="minorHAnsi"/>
          <w:color w:val="FF0000"/>
        </w:rPr>
        <w:t xml:space="preserve"> </w:t>
      </w:r>
      <w:r>
        <w:rPr>
          <w:rFonts w:cs="Aharoni" w:asciiTheme="minorHAnsi" w:hAnsiTheme="minorHAnsi"/>
        </w:rPr>
        <w:t>d’amende.</w:t>
      </w:r>
    </w:p>
    <w:p w14:paraId="19D5FCE2">
      <w:pPr>
        <w:jc w:val="both"/>
        <w:textAlignment w:val="baseline"/>
        <w:rPr>
          <w:rFonts w:cs="Segoe UI" w:asciiTheme="minorHAnsi" w:hAnsiTheme="minorHAnsi"/>
          <w:sz w:val="28"/>
          <w:szCs w:val="28"/>
        </w:rPr>
      </w:pPr>
    </w:p>
    <w:p w14:paraId="69C91786">
      <w:pPr>
        <w:pStyle w:val="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1/32ème de Finale (Suite)</w:t>
      </w:r>
    </w:p>
    <w:p w14:paraId="7E834BD7">
      <w:pPr>
        <w:jc w:val="both"/>
        <w:textAlignment w:val="baseline"/>
        <w:rPr>
          <w:rFonts w:cs="Calibri" w:asciiTheme="minorHAnsi" w:hAnsiTheme="minorHAnsi"/>
          <w:sz w:val="28"/>
          <w:szCs w:val="28"/>
        </w:rPr>
      </w:pPr>
      <w:r>
        <w:rPr>
          <w:rFonts w:cs="Calibri" w:asciiTheme="minorHAnsi" w:hAnsiTheme="minorHAnsi"/>
          <w:b/>
          <w:bCs/>
          <w:sz w:val="28"/>
          <w:szCs w:val="28"/>
          <w:u w:val="single"/>
        </w:rPr>
        <w:t xml:space="preserve">AFFAIRE N°32 </w:t>
      </w:r>
      <w:r>
        <w:rPr>
          <w:rFonts w:cs="Calibri" w:asciiTheme="minorHAnsi" w:hAnsiTheme="minorHAnsi"/>
          <w:b/>
          <w:bCs/>
          <w:sz w:val="28"/>
          <w:szCs w:val="28"/>
        </w:rPr>
        <w:t>=</w:t>
      </w:r>
      <w:r>
        <w:rPr>
          <w:rFonts w:cs="Calibri" w:asciiTheme="minorHAnsi" w:hAnsiTheme="minorHAnsi"/>
          <w:sz w:val="28"/>
          <w:szCs w:val="28"/>
        </w:rPr>
        <w:t xml:space="preserve"> Match    USMA  -  OM   du   16/01/2025 </w:t>
      </w:r>
    </w:p>
    <w:p w14:paraId="765C848F">
      <w:pPr>
        <w:jc w:val="both"/>
        <w:textAlignment w:val="baseline"/>
        <w:rPr>
          <w:rFonts w:cs="Calibri" w:asciiTheme="minorHAnsi" w:hAnsiTheme="minorHAnsi"/>
          <w:sz w:val="28"/>
          <w:szCs w:val="28"/>
        </w:rPr>
      </w:pPr>
      <w:r>
        <w:rPr>
          <w:rFonts w:asciiTheme="minorHAnsi" w:hAnsiTheme="minorHAnsi"/>
        </w:rPr>
        <w:t>Lebaili Amin n°</w:t>
      </w:r>
      <w:r>
        <w:rPr>
          <w:rFonts w:asciiTheme="minorHAnsi" w:hAnsiTheme="minorHAnsi"/>
          <w:b/>
          <w:bCs/>
        </w:rPr>
        <w:t>24N02J1110</w:t>
      </w:r>
      <w:r>
        <w:rPr>
          <w:rFonts w:asciiTheme="minorHAnsi" w:hAnsiTheme="minorHAnsi"/>
        </w:rPr>
        <w:t xml:space="preserve"> – OM Avertissement : Contestation de Décision, Sanction : 50.000DA d’amende (Circulaire FAF). (L’avertissement pour contestation de décision est comptabilisé) </w:t>
      </w:r>
    </w:p>
    <w:p w14:paraId="329F4DF1">
      <w:pPr>
        <w:pStyle w:val="6"/>
        <w:rPr>
          <w:rFonts w:asciiTheme="minorHAnsi" w:hAnsiTheme="minorHAnsi"/>
        </w:rPr>
      </w:pPr>
    </w:p>
    <w:p w14:paraId="4A79C36F"/>
    <w:p w14:paraId="7AC5ABFE">
      <w:pPr>
        <w:tabs>
          <w:tab w:val="left" w:pos="1851"/>
          <w:tab w:val="left" w:pos="2681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7C97CC0D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DF572CB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42676"/>
    <w:multiLevelType w:val="multilevel"/>
    <w:tmpl w:val="6DD426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4B"/>
    <w:rsid w:val="000006D7"/>
    <w:rsid w:val="00016055"/>
    <w:rsid w:val="00042F92"/>
    <w:rsid w:val="00051FE1"/>
    <w:rsid w:val="00077B9A"/>
    <w:rsid w:val="000924FF"/>
    <w:rsid w:val="000D1B9E"/>
    <w:rsid w:val="00121C6D"/>
    <w:rsid w:val="0014134B"/>
    <w:rsid w:val="001540F1"/>
    <w:rsid w:val="00174734"/>
    <w:rsid w:val="001A2751"/>
    <w:rsid w:val="001C5B9B"/>
    <w:rsid w:val="001D79B4"/>
    <w:rsid w:val="002025C3"/>
    <w:rsid w:val="002822FC"/>
    <w:rsid w:val="002A4B82"/>
    <w:rsid w:val="002D7FE7"/>
    <w:rsid w:val="002E3549"/>
    <w:rsid w:val="00317973"/>
    <w:rsid w:val="00335432"/>
    <w:rsid w:val="003525F4"/>
    <w:rsid w:val="00372107"/>
    <w:rsid w:val="003A2CA1"/>
    <w:rsid w:val="003C53D9"/>
    <w:rsid w:val="003D22AA"/>
    <w:rsid w:val="004048DD"/>
    <w:rsid w:val="00442B5C"/>
    <w:rsid w:val="00455E51"/>
    <w:rsid w:val="004C52B7"/>
    <w:rsid w:val="00575594"/>
    <w:rsid w:val="005A2276"/>
    <w:rsid w:val="005C255E"/>
    <w:rsid w:val="005E53C8"/>
    <w:rsid w:val="00610BF3"/>
    <w:rsid w:val="006352FA"/>
    <w:rsid w:val="00640E17"/>
    <w:rsid w:val="00660C1E"/>
    <w:rsid w:val="0074732D"/>
    <w:rsid w:val="0075420C"/>
    <w:rsid w:val="007F1DFF"/>
    <w:rsid w:val="00857B51"/>
    <w:rsid w:val="0089388C"/>
    <w:rsid w:val="008D3F11"/>
    <w:rsid w:val="009066E1"/>
    <w:rsid w:val="00930FAE"/>
    <w:rsid w:val="00977EE6"/>
    <w:rsid w:val="009865DA"/>
    <w:rsid w:val="009965B0"/>
    <w:rsid w:val="009C4E10"/>
    <w:rsid w:val="009F228F"/>
    <w:rsid w:val="009F499D"/>
    <w:rsid w:val="00A31843"/>
    <w:rsid w:val="00A5425F"/>
    <w:rsid w:val="00AD62E6"/>
    <w:rsid w:val="00B05DBE"/>
    <w:rsid w:val="00B15059"/>
    <w:rsid w:val="00B22B39"/>
    <w:rsid w:val="00B41790"/>
    <w:rsid w:val="00B7070B"/>
    <w:rsid w:val="00BB22FD"/>
    <w:rsid w:val="00C06851"/>
    <w:rsid w:val="00C25727"/>
    <w:rsid w:val="00C76E1F"/>
    <w:rsid w:val="00C91B7A"/>
    <w:rsid w:val="00CD2279"/>
    <w:rsid w:val="00D40CE2"/>
    <w:rsid w:val="00D70846"/>
    <w:rsid w:val="00DB6424"/>
    <w:rsid w:val="00DD67D0"/>
    <w:rsid w:val="00DE06D8"/>
    <w:rsid w:val="00DF1CA0"/>
    <w:rsid w:val="00E16BCC"/>
    <w:rsid w:val="00F11152"/>
    <w:rsid w:val="00F4152B"/>
    <w:rsid w:val="00F67707"/>
    <w:rsid w:val="00FD6D12"/>
    <w:rsid w:val="3B1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">
    <w:name w:val="Body Text"/>
    <w:basedOn w:val="1"/>
    <w:link w:val="18"/>
    <w:qFormat/>
    <w:uiPriority w:val="0"/>
    <w:rPr>
      <w:color w:val="FF0000"/>
      <w:sz w:val="40"/>
    </w:rPr>
  </w:style>
  <w:style w:type="paragraph" w:styleId="5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">
    <w:name w:val="header"/>
    <w:basedOn w:val="1"/>
    <w:link w:val="13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">
    <w:name w:val="Title"/>
    <w:basedOn w:val="1"/>
    <w:next w:val="1"/>
    <w:link w:val="11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11">
    <w:name w:val="Titre Car"/>
    <w:basedOn w:val="2"/>
    <w:link w:val="9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3">
    <w:name w:val="En-tête Car"/>
    <w:basedOn w:val="2"/>
    <w:link w:val="8"/>
    <w:uiPriority w:val="99"/>
  </w:style>
  <w:style w:type="character" w:customStyle="1" w:styleId="14">
    <w:name w:val="Pied de page Car"/>
    <w:basedOn w:val="2"/>
    <w:link w:val="7"/>
    <w:qFormat/>
    <w:uiPriority w:val="99"/>
  </w:style>
  <w:style w:type="character" w:customStyle="1" w:styleId="15">
    <w:name w:val="y2iqfc"/>
    <w:basedOn w:val="2"/>
    <w:uiPriority w:val="0"/>
  </w:style>
  <w:style w:type="character" w:customStyle="1" w:styleId="16">
    <w:name w:val="Texte de bulles Car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Préformaté HTML Car"/>
    <w:basedOn w:val="2"/>
    <w:link w:val="3"/>
    <w:semiHidden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8">
    <w:name w:val="Corps de texte Car"/>
    <w:basedOn w:val="2"/>
    <w:link w:val="4"/>
    <w:qFormat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table" w:customStyle="1" w:styleId="19">
    <w:name w:val="Table Grid21"/>
    <w:basedOn w:val="10"/>
    <w:qFormat/>
    <w:uiPriority w:val="59"/>
    <w:pPr>
      <w:spacing w:after="0" w:line="240" w:lineRule="auto"/>
    </w:pPr>
    <w:rPr>
      <w:sz w:val="20"/>
      <w:szCs w:val="20"/>
      <w:lang w:eastAsia="fr-F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1777</Characters>
  <Lines>14</Lines>
  <Paragraphs>4</Paragraphs>
  <TotalTime>11</TotalTime>
  <ScaleCrop>false</ScaleCrop>
  <LinksUpToDate>false</LinksUpToDate>
  <CharactersWithSpaces>2095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2025-01-29T17:09:00Z</dcterms:created>
  <dc:creator>Pc</dc:creator>
  <cp:lastModifiedBy>selhani Said</cp:lastModifiedBy>
  <cp:lastPrinted>2025-01-29T16:27:00Z</cp:lastPrinted>
  <dcterms:modified xsi:type="dcterms:W3CDTF">2025-01-29T17:35:30Z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D7C5D0A816C6487E8C4CABD9DB9B5087_13</vt:lpwstr>
  </property>
</Properties>
</file>