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50"/>
          <w:szCs w:val="50"/>
        </w:rPr>
      </w:pPr>
      <w:bookmarkStart w:id="0" w:name="_GoBack"/>
      <w:bookmarkEnd w:id="0"/>
    </w:p>
    <w:p>
      <w:pPr>
        <w:spacing w:after="0" w:line="240" w:lineRule="auto"/>
        <w:jc w:val="center"/>
        <w:rPr>
          <w:b/>
          <w:sz w:val="50"/>
          <w:szCs w:val="50"/>
        </w:rPr>
      </w:pPr>
    </w:p>
    <w:p>
      <w:pPr>
        <w:spacing w:after="0" w:line="240" w:lineRule="auto"/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FEDERATION ALGERIENNE DU FOOTBALL</w:t>
      </w:r>
    </w:p>
    <w:p>
      <w:pPr>
        <w:spacing w:after="0" w:line="240" w:lineRule="auto"/>
        <w:jc w:val="center"/>
        <w:rPr>
          <w:b/>
          <w:strike/>
          <w:sz w:val="40"/>
          <w:szCs w:val="40"/>
        </w:rPr>
      </w:pPr>
    </w:p>
    <w:p>
      <w:pPr>
        <w:spacing w:after="0" w:line="240" w:lineRule="auto"/>
        <w:jc w:val="center"/>
        <w:rPr>
          <w:b/>
          <w:strike/>
          <w:sz w:val="40"/>
          <w:szCs w:val="40"/>
        </w:rPr>
      </w:pPr>
    </w:p>
    <w:p>
      <w:pPr>
        <w:jc w:val="center"/>
        <w:rPr>
          <w:b/>
          <w:strike/>
          <w:sz w:val="42"/>
          <w:szCs w:val="42"/>
        </w:rPr>
      </w:pPr>
      <w:r>
        <w:rPr>
          <w:b/>
          <w:sz w:val="42"/>
          <w:szCs w:val="42"/>
        </w:rPr>
        <w:t>LIGUE NATIONALE DU FOOTBALL AMATEUR « L2 »</w:t>
      </w:r>
    </w:p>
    <w:p/>
    <w:p>
      <w:pPr>
        <w:rPr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Département d’Organisation des compétitions</w:t>
      </w: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Séance du 12/12/2023</w:t>
      </w: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Procès Verbal N° 02/23</w:t>
      </w: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Saison 2023/2024</w:t>
      </w: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rPr>
          <w:b/>
          <w:bCs/>
          <w:sz w:val="36"/>
          <w:szCs w:val="36"/>
          <w:u w:val="single"/>
        </w:rPr>
      </w:pPr>
    </w:p>
    <w:p>
      <w:pPr>
        <w:jc w:val="both"/>
        <w:rPr>
          <w:b/>
          <w:bCs/>
          <w:sz w:val="24"/>
          <w:szCs w:val="24"/>
          <w:u w:val="single"/>
          <w:rtl/>
        </w:rPr>
      </w:pP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Affaire N° 10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NRBT - HBCL  du 02.12.2023 (SENIOR)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>
      <w:pPr>
        <w:pStyle w:val="8"/>
        <w:ind w:left="2484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Que l’arbitre de la rencontre signale dans son rapport l’absence d’eau chaude  et froide dans les vestiaires ;   </w:t>
      </w:r>
    </w:p>
    <w:p>
      <w:pPr>
        <w:pStyle w:val="8"/>
        <w:rPr>
          <w:sz w:val="24"/>
          <w:szCs w:val="24"/>
        </w:rPr>
      </w:pPr>
    </w:p>
    <w:p>
      <w:pPr>
        <w:pStyle w:val="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 ces motifs, la commission décide :</w:t>
      </w:r>
    </w:p>
    <w:p>
      <w:pPr>
        <w:pStyle w:val="8"/>
        <w:jc w:val="center"/>
        <w:rPr>
          <w:sz w:val="24"/>
          <w:szCs w:val="24"/>
        </w:rPr>
      </w:pPr>
      <w:r>
        <w:rPr>
          <w:sz w:val="24"/>
          <w:szCs w:val="24"/>
        </w:rPr>
        <w:t>(Article 51 Alinéa 1 du Règlements des championnats de football Amateur).</w:t>
      </w:r>
    </w:p>
    <w:p>
      <w:pPr>
        <w:pStyle w:val="8"/>
        <w:ind w:left="780"/>
        <w:rPr>
          <w:sz w:val="24"/>
          <w:szCs w:val="24"/>
        </w:rPr>
      </w:pPr>
    </w:p>
    <w:p>
      <w:pPr>
        <w:pStyle w:val="8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Vingt Mille (20.000) DA d’Amende à l’équipe du NRB Teleghma</w:t>
      </w:r>
    </w:p>
    <w:p>
      <w:pPr>
        <w:rPr>
          <w:b/>
          <w:bCs/>
          <w:sz w:val="24"/>
          <w:szCs w:val="24"/>
          <w:u w:val="single"/>
        </w:rPr>
      </w:pP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Affaire N° 11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USMH - USMAn  du 02.12.2023 (SENIOR)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>
      <w:pPr>
        <w:pStyle w:val="8"/>
        <w:ind w:left="2484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Que l’arbitre de la rencontre signale dans son rapport l’absence d’eau chaude  et froide dans les vestiaires ;   </w:t>
      </w:r>
    </w:p>
    <w:p>
      <w:pPr>
        <w:pStyle w:val="8"/>
        <w:rPr>
          <w:sz w:val="24"/>
          <w:szCs w:val="24"/>
        </w:rPr>
      </w:pPr>
    </w:p>
    <w:p>
      <w:pPr>
        <w:pStyle w:val="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 ces motifs, la commission décide :</w:t>
      </w:r>
    </w:p>
    <w:p>
      <w:pPr>
        <w:pStyle w:val="8"/>
        <w:jc w:val="center"/>
      </w:pPr>
      <w:r>
        <w:t>(Article 51 Alinéa 1 du Règlements des championnats de football Amateur).</w:t>
      </w:r>
    </w:p>
    <w:p>
      <w:pPr>
        <w:pStyle w:val="8"/>
        <w:ind w:left="780"/>
        <w:rPr>
          <w:sz w:val="24"/>
          <w:szCs w:val="24"/>
        </w:rPr>
      </w:pPr>
    </w:p>
    <w:p>
      <w:pPr>
        <w:pStyle w:val="8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Vingt Mille (20.000) DA d’Amende à l’équipe du USM Harrach</w:t>
      </w:r>
    </w:p>
    <w:p>
      <w:pPr>
        <w:rPr>
          <w:b/>
          <w:bCs/>
          <w:sz w:val="32"/>
          <w:szCs w:val="32"/>
          <w:u w:val="single"/>
        </w:rPr>
      </w:pP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Affaire N° 12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ESG - ASAM  du 08.12.2023 (SENIOR)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>
      <w:pPr>
        <w:pStyle w:val="8"/>
        <w:ind w:left="2484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rapport’ manque l’hygiène et éclairage  dans les vestiaires ;   </w:t>
      </w:r>
    </w:p>
    <w:p>
      <w:pPr>
        <w:pStyle w:val="8"/>
        <w:rPr>
          <w:sz w:val="24"/>
          <w:szCs w:val="24"/>
        </w:rPr>
      </w:pPr>
    </w:p>
    <w:p>
      <w:pPr>
        <w:pStyle w:val="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>
      <w:pPr>
        <w:pStyle w:val="8"/>
        <w:jc w:val="center"/>
      </w:pPr>
      <w:r>
        <w:t>(Article 51 Alinéa 1 du Règlements des championnats de football Amateur).</w:t>
      </w:r>
    </w:p>
    <w:p>
      <w:pPr>
        <w:pStyle w:val="8"/>
        <w:ind w:left="780"/>
        <w:rPr>
          <w:sz w:val="24"/>
          <w:szCs w:val="24"/>
        </w:rPr>
      </w:pPr>
    </w:p>
    <w:p>
      <w:pPr>
        <w:pStyle w:val="8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Vingt Mille 20.000 DA d’Amende à l’équipe du ES Ghozlane</w:t>
      </w:r>
    </w:p>
    <w:p>
      <w:pPr>
        <w:pStyle w:val="8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Avertissement avant retrait d’homologation  </w:t>
      </w:r>
    </w:p>
    <w:p>
      <w:pPr>
        <w:rPr>
          <w:b/>
          <w:bCs/>
          <w:sz w:val="24"/>
          <w:szCs w:val="24"/>
          <w:u w:val="single"/>
        </w:rPr>
      </w:pP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Affaire N° 13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ASMO – JS Guir  du 08.12.2023 (RESERVE)</w:t>
      </w:r>
    </w:p>
    <w:p>
      <w:pPr>
        <w:pStyle w:val="8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spacing w:line="256" w:lineRule="auto"/>
      </w:pPr>
      <w:r>
        <w:rPr>
          <w:sz w:val="24"/>
          <w:szCs w:val="24"/>
        </w:rPr>
        <w:t>Après lecture du rapport de l’Arbitre ;</w:t>
      </w:r>
    </w:p>
    <w:p>
      <w:pPr>
        <w:pStyle w:val="8"/>
        <w:ind w:left="3552"/>
        <w:rPr>
          <w:sz w:val="24"/>
          <w:szCs w:val="24"/>
        </w:rPr>
      </w:pPr>
    </w:p>
    <w:p>
      <w:pPr>
        <w:pStyle w:val="8"/>
        <w:numPr>
          <w:ilvl w:val="0"/>
          <w:numId w:val="4"/>
        </w:numPr>
        <w:spacing w:line="256" w:lineRule="auto"/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la rencontre réserve ASMO - JSG n’a pas eu lieu en raison de l’absence de l’équipe de la JS Guir, au lieu et à l’heure de la rencontre </w:t>
      </w:r>
    </w:p>
    <w:p>
      <w:pPr>
        <w:pStyle w:val="8"/>
        <w:numPr>
          <w:ilvl w:val="0"/>
          <w:numId w:val="4"/>
        </w:numPr>
        <w:spacing w:line="256" w:lineRule="auto"/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> Que l’arbitre dans son rapport précise qu’il n’pas pu débuté la partie suite à l’absence de l’équipe visiteuse (JS Guir).</w:t>
      </w:r>
    </w:p>
    <w:p>
      <w:pPr>
        <w:pStyle w:val="8"/>
        <w:numPr>
          <w:ilvl w:val="0"/>
          <w:numId w:val="4"/>
        </w:numPr>
        <w:spacing w:line="256" w:lineRule="auto"/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Qu’ après l’attente du laps de temps règlementaire, l’arbitre à établis le constat de cette absence.  </w:t>
      </w:r>
    </w:p>
    <w:p>
      <w:pPr>
        <w:pStyle w:val="8"/>
        <w:numPr>
          <w:ilvl w:val="0"/>
          <w:numId w:val="4"/>
        </w:numPr>
        <w:spacing w:line="256" w:lineRule="auto"/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> Que l’équipe de la JS Guir n’ à pas à ce jour justifie son absence.</w:t>
      </w:r>
    </w:p>
    <w:p>
      <w:pPr>
        <w:pStyle w:val="8"/>
        <w:rPr>
          <w:b/>
          <w:bCs/>
          <w:sz w:val="24"/>
          <w:szCs w:val="24"/>
        </w:rPr>
      </w:pPr>
    </w:p>
    <w:p>
      <w:pPr>
        <w:pStyle w:val="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Compte tenu de ce qui précède, la commission décide</w:t>
      </w:r>
    </w:p>
    <w:p>
      <w:pPr>
        <w:pStyle w:val="8"/>
        <w:rPr>
          <w:b/>
          <w:bCs/>
          <w:sz w:val="24"/>
          <w:szCs w:val="24"/>
          <w:u w:val="single"/>
        </w:rPr>
      </w:pPr>
    </w:p>
    <w:p>
      <w:pPr>
        <w:pStyle w:val="8"/>
        <w:numPr>
          <w:ilvl w:val="0"/>
          <w:numId w:val="5"/>
        </w:numPr>
        <w:spacing w:line="256" w:lineRule="auto"/>
      </w:pPr>
      <w:r>
        <w:rPr>
          <w:b/>
          <w:bCs/>
        </w:rPr>
        <w:t>Match perdu par pénalité a l’équipe réserve de la JS Guir pour en attribuer le gain à l’équipe de l’ASMO qui marque trois (03) points et un score de trois (03) buts à zéro (00)</w:t>
      </w:r>
    </w:p>
    <w:p>
      <w:pPr>
        <w:pStyle w:val="8"/>
        <w:numPr>
          <w:ilvl w:val="0"/>
          <w:numId w:val="5"/>
        </w:numPr>
        <w:spacing w:line="256" w:lineRule="auto"/>
      </w:pPr>
      <w:r>
        <w:rPr>
          <w:b/>
          <w:bCs/>
        </w:rPr>
        <w:t>Défalcation de (03) trois points à l’équipe réserve de la JS Guir.</w:t>
      </w:r>
    </w:p>
    <w:p>
      <w:pPr>
        <w:pStyle w:val="8"/>
        <w:numPr>
          <w:ilvl w:val="0"/>
          <w:numId w:val="5"/>
        </w:numPr>
        <w:spacing w:line="256" w:lineRule="auto"/>
      </w:pPr>
      <w:r>
        <w:rPr>
          <w:b/>
          <w:bCs/>
        </w:rPr>
        <w:t>50.000 DA d’amende à l’équipe de la JS Guir ( Art 62 Alenéa 1 phase Aller des règlement des championnats de football Amateur.</w:t>
      </w:r>
    </w:p>
    <w:p>
      <w:pPr>
        <w:pStyle w:val="8"/>
        <w:rPr>
          <w:b/>
          <w:bCs/>
        </w:rPr>
      </w:pPr>
    </w:p>
    <w:p>
      <w:pPr>
        <w:pStyle w:val="8"/>
      </w:pPr>
      <w:r>
        <w:rPr>
          <w:b/>
          <w:bCs/>
        </w:rPr>
        <w:t xml:space="preserve">                                                                                                                 Meilleures salutations  </w:t>
      </w:r>
    </w:p>
    <w:p>
      <w:pPr>
        <w:rPr>
          <w:b/>
          <w:bCs/>
          <w:sz w:val="32"/>
          <w:szCs w:val="32"/>
          <w:u w:val="single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023E8"/>
    <w:multiLevelType w:val="multilevel"/>
    <w:tmpl w:val="1FD023E8"/>
    <w:lvl w:ilvl="0" w:tentative="0">
      <w:start w:val="1"/>
      <w:numFmt w:val="bullet"/>
      <w:lvlText w:val=""/>
      <w:lvlJc w:val="left"/>
      <w:pPr>
        <w:ind w:left="177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>
    <w:nsid w:val="40ED111B"/>
    <w:multiLevelType w:val="multilevel"/>
    <w:tmpl w:val="40ED111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5A0432A"/>
    <w:multiLevelType w:val="multilevel"/>
    <w:tmpl w:val="45A0432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0741013"/>
    <w:multiLevelType w:val="multilevel"/>
    <w:tmpl w:val="60741013"/>
    <w:lvl w:ilvl="0" w:tentative="0">
      <w:start w:val="0"/>
      <w:numFmt w:val="bullet"/>
      <w:lvlText w:val="-"/>
      <w:lvlJc w:val="left"/>
      <w:pPr>
        <w:ind w:left="3552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427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99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71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43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15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87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59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9312" w:hanging="360"/>
      </w:pPr>
      <w:rPr>
        <w:rFonts w:hint="default" w:ascii="Wingdings" w:hAnsi="Wingdings"/>
      </w:rPr>
    </w:lvl>
  </w:abstractNum>
  <w:abstractNum w:abstractNumId="4">
    <w:nsid w:val="7D253862"/>
    <w:multiLevelType w:val="multilevel"/>
    <w:tmpl w:val="7D25386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F"/>
    <w:rsid w:val="000C20C6"/>
    <w:rsid w:val="001206EE"/>
    <w:rsid w:val="00426767"/>
    <w:rsid w:val="005B0924"/>
    <w:rsid w:val="00705351"/>
    <w:rsid w:val="0075571D"/>
    <w:rsid w:val="00873AE7"/>
    <w:rsid w:val="009D713D"/>
    <w:rsid w:val="00A27016"/>
    <w:rsid w:val="00AB46C7"/>
    <w:rsid w:val="00B314F5"/>
    <w:rsid w:val="00C3443F"/>
    <w:rsid w:val="00C70BC9"/>
    <w:rsid w:val="00CE6C89"/>
    <w:rsid w:val="00D86C8E"/>
    <w:rsid w:val="00EE68FF"/>
    <w:rsid w:val="00F30BF1"/>
    <w:rsid w:val="02C43119"/>
    <w:rsid w:val="5726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4">
    <w:name w:val="annotation subject"/>
    <w:basedOn w:val="5"/>
    <w:next w:val="5"/>
    <w:link w:val="10"/>
    <w:semiHidden/>
    <w:unhideWhenUsed/>
    <w:uiPriority w:val="99"/>
    <w:rPr>
      <w:b/>
      <w:bCs/>
    </w:rPr>
  </w:style>
  <w:style w:type="paragraph" w:styleId="5">
    <w:name w:val="annotation text"/>
    <w:basedOn w:val="1"/>
    <w:link w:val="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ommentaire Car"/>
    <w:basedOn w:val="2"/>
    <w:link w:val="5"/>
    <w:semiHidden/>
    <w:uiPriority w:val="99"/>
    <w:rPr>
      <w:sz w:val="20"/>
      <w:szCs w:val="20"/>
    </w:rPr>
  </w:style>
  <w:style w:type="character" w:customStyle="1" w:styleId="10">
    <w:name w:val="Objet du commentaire Car"/>
    <w:basedOn w:val="9"/>
    <w:link w:val="4"/>
    <w:semiHidden/>
    <w:uiPriority w:val="99"/>
    <w:rPr>
      <w:b/>
      <w:bCs/>
      <w:sz w:val="20"/>
      <w:szCs w:val="20"/>
    </w:rPr>
  </w:style>
  <w:style w:type="character" w:customStyle="1" w:styleId="11">
    <w:name w:val="Texte de bulles C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588</Words>
  <Characters>3236</Characters>
  <Lines>26</Lines>
  <Paragraphs>7</Paragraphs>
  <TotalTime>74</TotalTime>
  <ScaleCrop>false</ScaleCrop>
  <LinksUpToDate>false</LinksUpToDate>
  <CharactersWithSpaces>3817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2023-12-05T10:28:00Z</dcterms:created>
  <dc:creator>Abc</dc:creator>
  <cp:lastModifiedBy>LENOVO</cp:lastModifiedBy>
  <cp:lastPrinted>2023-12-05T13:26:00Z</cp:lastPrinted>
  <dcterms:modified xsi:type="dcterms:W3CDTF">2023-12-14T12:42:05Z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738B52F719EA4E6CA7BFCA5CA941FCD0_13</vt:lpwstr>
  </property>
</Properties>
</file>